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74C8B" w14:textId="708647E3" w:rsidR="00031865" w:rsidRDefault="00B67CB7" w:rsidP="00031865">
      <w:pPr>
        <w:jc w:val="both"/>
        <w:rPr>
          <w:b/>
          <w:bCs/>
        </w:rPr>
      </w:pPr>
      <w:r>
        <w:rPr>
          <w:b/>
          <w:bCs/>
        </w:rPr>
        <w:t>Teleneșt</w:t>
      </w:r>
      <w:r w:rsidR="009256E1">
        <w:rPr>
          <w:b/>
          <w:bCs/>
        </w:rPr>
        <w:t>i v</w:t>
      </w:r>
      <w:r w:rsidR="00043795">
        <w:rPr>
          <w:b/>
          <w:bCs/>
        </w:rPr>
        <w:t xml:space="preserve">a realiza </w:t>
      </w:r>
      <w:r w:rsidR="009256E1">
        <w:rPr>
          <w:b/>
          <w:bCs/>
        </w:rPr>
        <w:t>n</w:t>
      </w:r>
      <w:r w:rsidR="007E794A">
        <w:rPr>
          <w:b/>
          <w:bCs/>
        </w:rPr>
        <w:t xml:space="preserve">oi </w:t>
      </w:r>
      <w:r w:rsidR="00F14192">
        <w:rPr>
          <w:b/>
          <w:bCs/>
        </w:rPr>
        <w:t xml:space="preserve">intervenții și </w:t>
      </w:r>
      <w:r w:rsidR="00892E9D" w:rsidRPr="00892E9D">
        <w:rPr>
          <w:b/>
          <w:bCs/>
        </w:rPr>
        <w:t>activități de reducere a îmbolnăvirilor și deceselor premature cauzate de bolile netransmisibile</w:t>
      </w:r>
      <w:r w:rsidR="00DB4C03">
        <w:rPr>
          <w:b/>
          <w:bCs/>
        </w:rPr>
        <w:t xml:space="preserve"> </w:t>
      </w:r>
    </w:p>
    <w:p w14:paraId="45418C23" w14:textId="77777777" w:rsidR="003F02F9" w:rsidRDefault="003F02F9" w:rsidP="00031865">
      <w:pPr>
        <w:jc w:val="both"/>
      </w:pPr>
    </w:p>
    <w:p w14:paraId="084071E7" w14:textId="43A5A897" w:rsidR="00031865" w:rsidRDefault="009256E1" w:rsidP="00031865">
      <w:pPr>
        <w:jc w:val="both"/>
      </w:pPr>
      <w:r>
        <w:t xml:space="preserve">Raionul </w:t>
      </w:r>
      <w:r w:rsidR="00B67CB7">
        <w:t>Teleneșt</w:t>
      </w:r>
      <w:r w:rsidR="009760AF">
        <w:t xml:space="preserve">i </w:t>
      </w:r>
      <w:r w:rsidR="00031865">
        <w:t xml:space="preserve">va realiza </w:t>
      </w:r>
      <w:r w:rsidR="007E794A">
        <w:t xml:space="preserve">noi </w:t>
      </w:r>
      <w:bookmarkStart w:id="0" w:name="_Hlk65515063"/>
      <w:r w:rsidR="007E794A">
        <w:t xml:space="preserve">intervenții și </w:t>
      </w:r>
      <w:r w:rsidR="00031865">
        <w:t xml:space="preserve">activități </w:t>
      </w:r>
      <w:bookmarkEnd w:id="0"/>
      <w:r w:rsidR="00031865">
        <w:t>de reducere a îmbolnăvirilor și deceselor premature cauzate de bolile netransmisibile (BNT). Cu susținerea proiectului „Viață Sănătoasă”, finanțat de Biroul de cooperare al Elveției și implementat de Institutul Elveției Tropical și de Sănătate Publică, activitățile</w:t>
      </w:r>
      <w:r w:rsidR="00362EAD" w:rsidRPr="00362EAD">
        <w:t xml:space="preserve"> </w:t>
      </w:r>
      <w:r w:rsidR="00362EAD">
        <w:t>centrate pe nevoile oamenilor</w:t>
      </w:r>
      <w:r w:rsidR="00031865">
        <w:t xml:space="preserve"> urmează să fie implementate pe parcursul anului 2021</w:t>
      </w:r>
      <w:r>
        <w:t>,</w:t>
      </w:r>
      <w:r w:rsidR="00031865">
        <w:t xml:space="preserve"> la nivel de raion și două comune selectate,</w:t>
      </w:r>
      <w:r w:rsidR="00BF2A65">
        <w:t xml:space="preserve"> </w:t>
      </w:r>
      <w:r w:rsidR="00B67CB7">
        <w:t xml:space="preserve">Mândrești </w:t>
      </w:r>
      <w:r w:rsidR="009760AF">
        <w:t xml:space="preserve">și </w:t>
      </w:r>
      <w:r w:rsidR="00B67CB7" w:rsidRPr="00E9257D">
        <w:t>Negureni</w:t>
      </w:r>
      <w:r w:rsidR="00031865" w:rsidRPr="00E9257D">
        <w:t>.</w:t>
      </w:r>
      <w:r w:rsidR="00031865">
        <w:t xml:space="preserve"> </w:t>
      </w:r>
    </w:p>
    <w:p w14:paraId="4E95CA62" w14:textId="4CA00505" w:rsidR="001A3DD2" w:rsidRDefault="00043795" w:rsidP="00031865">
      <w:pPr>
        <w:jc w:val="both"/>
      </w:pPr>
      <w:r>
        <w:t xml:space="preserve">La nivel de </w:t>
      </w:r>
      <w:r w:rsidR="00031865">
        <w:t xml:space="preserve">raion vor fi realizate intervenții de sănătate publică și </w:t>
      </w:r>
      <w:r w:rsidR="009760AF">
        <w:t xml:space="preserve">activități de </w:t>
      </w:r>
      <w:r w:rsidR="00031865">
        <w:t>promovare a sănătății</w:t>
      </w:r>
      <w:r w:rsidR="006B03D2">
        <w:t xml:space="preserve"> </w:t>
      </w:r>
      <w:r w:rsidR="00362EAD">
        <w:t xml:space="preserve">privind </w:t>
      </w:r>
      <w:r w:rsidR="004117F0">
        <w:t>reducerea factorilor de risc pe</w:t>
      </w:r>
      <w:r w:rsidR="007276FA">
        <w:t>ntru bolile cronice</w:t>
      </w:r>
      <w:r w:rsidR="009760AF">
        <w:t>. P</w:t>
      </w:r>
      <w:r w:rsidR="00362EAD">
        <w:t xml:space="preserve">rintre acestea sunt </w:t>
      </w:r>
      <w:r w:rsidR="00B32DF5">
        <w:t xml:space="preserve">și </w:t>
      </w:r>
      <w:r w:rsidR="00362EAD">
        <w:t>c</w:t>
      </w:r>
      <w:r w:rsidR="007276FA">
        <w:t>ampani</w:t>
      </w:r>
      <w:r w:rsidR="006B03D2">
        <w:t xml:space="preserve">ile </w:t>
      </w:r>
      <w:r w:rsidR="007276FA">
        <w:t xml:space="preserve">de comunicare </w:t>
      </w:r>
      <w:r w:rsidR="00817423">
        <w:t>despre dauna consumului de sare și grăsimi trans pentru sănătate</w:t>
      </w:r>
      <w:r w:rsidR="007E794A">
        <w:t xml:space="preserve"> </w:t>
      </w:r>
      <w:hyperlink r:id="rId6" w:history="1">
        <w:r w:rsidR="006B03D2" w:rsidRPr="000A73FC">
          <w:rPr>
            <w:rStyle w:val="Hyperlink"/>
            <w:b/>
            <w:bCs/>
            <w:i/>
            <w:iCs/>
          </w:rPr>
          <w:t>Redu sarea în mâncare!</w:t>
        </w:r>
      </w:hyperlink>
      <w:r w:rsidR="006B03D2" w:rsidRPr="006B03D2">
        <w:rPr>
          <w:b/>
          <w:bCs/>
          <w:i/>
          <w:iCs/>
        </w:rPr>
        <w:t xml:space="preserve"> </w:t>
      </w:r>
      <w:r w:rsidR="006B03D2" w:rsidRPr="009256E1">
        <w:t>și</w:t>
      </w:r>
      <w:r w:rsidR="006B03D2" w:rsidRPr="006B03D2">
        <w:rPr>
          <w:b/>
          <w:bCs/>
          <w:i/>
          <w:iCs/>
        </w:rPr>
        <w:t xml:space="preserve"> </w:t>
      </w:r>
      <w:hyperlink r:id="rId7" w:history="1">
        <w:r w:rsidR="007276FA" w:rsidRPr="000A73FC">
          <w:rPr>
            <w:rStyle w:val="Hyperlink"/>
            <w:b/>
            <w:bCs/>
            <w:i/>
            <w:iCs/>
          </w:rPr>
          <w:t>Alege ce mănânci</w:t>
        </w:r>
        <w:r w:rsidR="00817423" w:rsidRPr="000A73FC">
          <w:rPr>
            <w:rStyle w:val="Hyperlink"/>
            <w:b/>
            <w:bCs/>
            <w:i/>
            <w:iCs/>
          </w:rPr>
          <w:t>!</w:t>
        </w:r>
        <w:r w:rsidR="00362EAD" w:rsidRPr="000A73FC">
          <w:rPr>
            <w:rStyle w:val="Hyperlink"/>
            <w:b/>
            <w:bCs/>
            <w:i/>
            <w:iCs/>
          </w:rPr>
          <w:t>.</w:t>
        </w:r>
      </w:hyperlink>
      <w:r w:rsidR="00817423">
        <w:t xml:space="preserve"> </w:t>
      </w:r>
      <w:r w:rsidR="006B03D2">
        <w:t xml:space="preserve">De asemenea, vor fi realizate </w:t>
      </w:r>
      <w:r w:rsidR="00031865">
        <w:t xml:space="preserve">activități de îmbunătățire a calității serviciilor </w:t>
      </w:r>
      <w:r w:rsidR="009256E1">
        <w:t xml:space="preserve">în </w:t>
      </w:r>
      <w:r w:rsidR="007E794A">
        <w:t>BNT pentru</w:t>
      </w:r>
      <w:r w:rsidR="00BF2A65">
        <w:t xml:space="preserve"> medicina de familie. Î</w:t>
      </w:r>
      <w:r w:rsidR="00031865">
        <w:t xml:space="preserve">n comunele </w:t>
      </w:r>
      <w:r w:rsidR="00B67CB7" w:rsidRPr="00B67CB7">
        <w:t xml:space="preserve">Mândrești și </w:t>
      </w:r>
      <w:r w:rsidR="00B67CB7" w:rsidRPr="00E9257D">
        <w:t>Negureni</w:t>
      </w:r>
      <w:r w:rsidR="00B67CB7" w:rsidRPr="00E9257D">
        <w:t xml:space="preserve"> </w:t>
      </w:r>
      <w:r w:rsidR="00031865" w:rsidRPr="00E9257D">
        <w:t>v</w:t>
      </w:r>
      <w:r w:rsidR="00031865">
        <w:t xml:space="preserve">or fi </w:t>
      </w:r>
      <w:r w:rsidR="006B03D2">
        <w:t>dezvoltate Centre Comunitare de Asistență Integrată</w:t>
      </w:r>
      <w:r w:rsidR="007E794A">
        <w:t xml:space="preserve"> și </w:t>
      </w:r>
      <w:r w:rsidR="006B03D2">
        <w:t xml:space="preserve">vor fi realizate </w:t>
      </w:r>
      <w:r w:rsidR="00031865">
        <w:t xml:space="preserve">activități de educație </w:t>
      </w:r>
      <w:r w:rsidR="001A3DD2">
        <w:t xml:space="preserve">pentru sănătate </w:t>
      </w:r>
      <w:r w:rsidR="00031865">
        <w:t xml:space="preserve">și schimbare de comportament privind </w:t>
      </w:r>
      <w:r w:rsidR="001A3DD2">
        <w:t xml:space="preserve">factorii de risc </w:t>
      </w:r>
      <w:r w:rsidR="00F00128">
        <w:t>în</w:t>
      </w:r>
      <w:r w:rsidR="001A3DD2">
        <w:t xml:space="preserve"> </w:t>
      </w:r>
      <w:r w:rsidR="006B03D2">
        <w:t>bolile cronice pentru adulți și persoane</w:t>
      </w:r>
      <w:r w:rsidR="00C85810">
        <w:t>le</w:t>
      </w:r>
      <w:r w:rsidR="006B03D2">
        <w:t xml:space="preserve"> </w:t>
      </w:r>
      <w:r w:rsidR="00C85810">
        <w:t>cu BNT</w:t>
      </w:r>
      <w:r w:rsidR="00031865">
        <w:t xml:space="preserve">. </w:t>
      </w:r>
    </w:p>
    <w:p w14:paraId="3EE6CC73" w14:textId="52756AB5" w:rsidR="00FF022C" w:rsidRDefault="00FF022C" w:rsidP="00FF022C">
      <w:pPr>
        <w:jc w:val="both"/>
      </w:pPr>
      <w:r w:rsidRPr="00FF022C">
        <w:t xml:space="preserve">Toate intervențiile și activitățile </w:t>
      </w:r>
      <w:r w:rsidR="009256E1">
        <w:t xml:space="preserve">vor </w:t>
      </w:r>
      <w:r w:rsidR="00886D39">
        <w:t xml:space="preserve">fi </w:t>
      </w:r>
      <w:r w:rsidRPr="00FF022C">
        <w:t>centra</w:t>
      </w:r>
      <w:r w:rsidR="00886D39">
        <w:t>te</w:t>
      </w:r>
      <w:r w:rsidRPr="00FF022C">
        <w:t xml:space="preserve"> pe nevoile </w:t>
      </w:r>
      <w:r w:rsidR="004A2B66">
        <w:t>populației</w:t>
      </w:r>
      <w:r w:rsidR="00886D39">
        <w:t xml:space="preserve"> raionului </w:t>
      </w:r>
      <w:r w:rsidR="00B67CB7">
        <w:t>Telenești</w:t>
      </w:r>
      <w:r w:rsidRPr="00FF022C">
        <w:t xml:space="preserve">. Astfel, proiectul va sprijini consolidarea și fortificarea rolului de lider al </w:t>
      </w:r>
      <w:r w:rsidR="00886D39">
        <w:t>A</w:t>
      </w:r>
      <w:r w:rsidRPr="00FF022C">
        <w:t xml:space="preserve">dministrației </w:t>
      </w:r>
      <w:r w:rsidR="00886D39">
        <w:t>P</w:t>
      </w:r>
      <w:r w:rsidRPr="00FF022C">
        <w:t xml:space="preserve">ublice </w:t>
      </w:r>
      <w:r w:rsidR="00886D39">
        <w:t>L</w:t>
      </w:r>
      <w:r w:rsidRPr="00FF022C">
        <w:t xml:space="preserve">ocale </w:t>
      </w:r>
      <w:r w:rsidR="00886D39">
        <w:t>din raion și comunele selectate (APL</w:t>
      </w:r>
      <w:r w:rsidR="00886D39" w:rsidRPr="00886D39">
        <w:t xml:space="preserve"> </w:t>
      </w:r>
      <w:r w:rsidR="00886D39">
        <w:t>de nivel I și II)</w:t>
      </w:r>
      <w:r w:rsidR="00486834">
        <w:t xml:space="preserve"> </w:t>
      </w:r>
      <w:r w:rsidRPr="00FF022C">
        <w:t>căr</w:t>
      </w:r>
      <w:r w:rsidR="00486834">
        <w:t>ora le</w:t>
      </w:r>
      <w:r w:rsidRPr="00FF022C">
        <w:t xml:space="preserve"> revine </w:t>
      </w:r>
      <w:r w:rsidR="00486834">
        <w:t xml:space="preserve">responsabilitatea </w:t>
      </w:r>
      <w:r w:rsidRPr="00FF022C">
        <w:t>de a intensifica colaborarea între toate sectoarele din teritoriu, promovând sănătatea în toate politicile locale.</w:t>
      </w:r>
    </w:p>
    <w:p w14:paraId="10605B9E" w14:textId="2932AC94" w:rsidR="00AD07CD" w:rsidRDefault="00DA01B3" w:rsidP="00896185">
      <w:pPr>
        <w:jc w:val="both"/>
      </w:pPr>
      <w:r>
        <w:t>I</w:t>
      </w:r>
      <w:r w:rsidR="00F95EEB">
        <w:t>ntervențiil</w:t>
      </w:r>
      <w:r>
        <w:t>e</w:t>
      </w:r>
      <w:r w:rsidR="00F95EEB">
        <w:t xml:space="preserve"> ș</w:t>
      </w:r>
      <w:r w:rsidR="00FE1C42">
        <w:t>i</w:t>
      </w:r>
      <w:r w:rsidR="00F95EEB">
        <w:t xml:space="preserve"> </w:t>
      </w:r>
      <w:r w:rsidR="00031865">
        <w:t>activitățil</w:t>
      </w:r>
      <w:r>
        <w:t>e</w:t>
      </w:r>
      <w:r w:rsidR="00031865">
        <w:t xml:space="preserve"> enunțate de proiect a</w:t>
      </w:r>
      <w:r>
        <w:t>u</w:t>
      </w:r>
      <w:r w:rsidR="00031865">
        <w:t xml:space="preserve"> </w:t>
      </w:r>
      <w:r w:rsidR="00F00128">
        <w:t xml:space="preserve">fost </w:t>
      </w:r>
      <w:r w:rsidR="00031865">
        <w:t>discutat</w:t>
      </w:r>
      <w:r>
        <w:t>e</w:t>
      </w:r>
      <w:r w:rsidR="00886D39">
        <w:t xml:space="preserve">, miercuri, </w:t>
      </w:r>
      <w:r w:rsidR="00031865">
        <w:t xml:space="preserve">pe </w:t>
      </w:r>
      <w:r w:rsidR="00886D39">
        <w:t>3</w:t>
      </w:r>
      <w:r w:rsidR="009760AF">
        <w:t xml:space="preserve"> martie </w:t>
      </w:r>
      <w:r w:rsidR="00031865">
        <w:t xml:space="preserve">2021, în </w:t>
      </w:r>
      <w:r w:rsidR="00031865">
        <w:rPr>
          <w:i/>
          <w:iCs/>
        </w:rPr>
        <w:t xml:space="preserve">cadrul </w:t>
      </w:r>
      <w:r w:rsidR="00031865">
        <w:rPr>
          <w:b/>
          <w:bCs/>
          <w:i/>
          <w:iCs/>
        </w:rPr>
        <w:t xml:space="preserve">Conferinței online de lansare a proiectului în raionul </w:t>
      </w:r>
      <w:r w:rsidR="00B67CB7">
        <w:rPr>
          <w:b/>
          <w:bCs/>
          <w:i/>
          <w:iCs/>
        </w:rPr>
        <w:t>Telenești</w:t>
      </w:r>
      <w:r w:rsidR="009760AF">
        <w:rPr>
          <w:b/>
          <w:bCs/>
          <w:i/>
          <w:iCs/>
        </w:rPr>
        <w:t xml:space="preserve"> </w:t>
      </w:r>
      <w:r w:rsidR="00F00128">
        <w:t xml:space="preserve">între </w:t>
      </w:r>
      <w:r w:rsidR="00031865">
        <w:t>reprezentați</w:t>
      </w:r>
      <w:r w:rsidR="00F00128">
        <w:t>i</w:t>
      </w:r>
      <w:r w:rsidR="00031865">
        <w:t xml:space="preserve"> A</w:t>
      </w:r>
      <w:r w:rsidR="00886D39">
        <w:t>PL de nivel I și II</w:t>
      </w:r>
      <w:r w:rsidR="00031865">
        <w:t>, ai Consiliului Teritorial de Sănătate Publică, Centrului de Sănătate</w:t>
      </w:r>
      <w:r w:rsidR="00DE68D2">
        <w:t xml:space="preserve"> </w:t>
      </w:r>
      <w:r w:rsidR="002A1002">
        <w:t>Telenești</w:t>
      </w:r>
      <w:r w:rsidR="00DE68D2">
        <w:t xml:space="preserve"> </w:t>
      </w:r>
      <w:r w:rsidR="00031865">
        <w:t xml:space="preserve">și Centrului de Sănătate Publică </w:t>
      </w:r>
      <w:r w:rsidR="002A1002">
        <w:t>Orhei</w:t>
      </w:r>
      <w:r w:rsidR="00043795">
        <w:t xml:space="preserve"> </w:t>
      </w:r>
      <w:r w:rsidR="00031865">
        <w:t xml:space="preserve">cu reprezentanții proiectului „Viață Sănătoasă”. </w:t>
      </w:r>
    </w:p>
    <w:p w14:paraId="646296A5" w14:textId="77777777" w:rsidR="00C03CEE" w:rsidRDefault="005B4FAC" w:rsidP="00896185">
      <w:pPr>
        <w:jc w:val="both"/>
      </w:pPr>
      <w:r>
        <w:t xml:space="preserve">Reprezentanții raionului au punctat importanța încadrării </w:t>
      </w:r>
      <w:r w:rsidR="00F979FA">
        <w:t xml:space="preserve">active a tuturor actorilor locali și a </w:t>
      </w:r>
      <w:proofErr w:type="spellStart"/>
      <w:r w:rsidR="00F979FA">
        <w:t>teleneștenilor</w:t>
      </w:r>
      <w:proofErr w:type="spellEnd"/>
      <w:r w:rsidR="00F979FA">
        <w:t xml:space="preserve"> </w:t>
      </w:r>
      <w:r>
        <w:t>în activitățile propuse de proiect</w:t>
      </w:r>
      <w:r w:rsidR="00B827D4">
        <w:t>.</w:t>
      </w:r>
      <w:r w:rsidR="00215638">
        <w:t xml:space="preserve"> </w:t>
      </w:r>
      <w:r w:rsidR="00AD07CD">
        <w:t xml:space="preserve">Vicepreședintele raionului pentru probleme sociale, Alexandru </w:t>
      </w:r>
      <w:proofErr w:type="spellStart"/>
      <w:r w:rsidR="00AD07CD">
        <w:t>Taburceanu</w:t>
      </w:r>
      <w:proofErr w:type="spellEnd"/>
      <w:r w:rsidR="00AD07CD">
        <w:t xml:space="preserve">, a reafirmat </w:t>
      </w:r>
      <w:r w:rsidR="00F979FA">
        <w:t xml:space="preserve">problema </w:t>
      </w:r>
      <w:r w:rsidR="00F979FA">
        <w:t>pov</w:t>
      </w:r>
      <w:r w:rsidR="00F979FA">
        <w:t xml:space="preserve">erii </w:t>
      </w:r>
      <w:r w:rsidR="00F979FA">
        <w:t>bolilor netransmisibile</w:t>
      </w:r>
      <w:r w:rsidR="00F979FA">
        <w:t xml:space="preserve"> și a asigurat reprezentanții </w:t>
      </w:r>
      <w:r w:rsidR="00215638">
        <w:t>proiectul</w:t>
      </w:r>
      <w:r w:rsidR="00F979FA">
        <w:t>ui de deschidere</w:t>
      </w:r>
      <w:r w:rsidR="00215638">
        <w:t xml:space="preserve"> și disponibilitate.</w:t>
      </w:r>
      <w:r w:rsidR="00C03CEE">
        <w:t xml:space="preserve"> </w:t>
      </w:r>
    </w:p>
    <w:p w14:paraId="31526A91" w14:textId="2B8548E8" w:rsidR="00C32DA2" w:rsidRDefault="00C03CEE" w:rsidP="00896185">
      <w:pPr>
        <w:jc w:val="both"/>
      </w:pPr>
      <w:r>
        <w:t>Bolile aparatului circulator, hipertensiunea și bolile ischemice acute sunt principalele maladii care cauzează circa jumătate din decesele populației din raion. Dezvoltarea acestor boli se datorează în mare parte deprinderilor ori comportamentelor de risc pentru sănătate – consumul de tutun, alcool, alimentație nesănătoasă și activitate fizică redusă</w:t>
      </w:r>
      <w:r w:rsidR="00295B2B">
        <w:t xml:space="preserve">. </w:t>
      </w:r>
      <w:r w:rsidR="00C32DA2">
        <w:t xml:space="preserve">În baza indicatorilor prezentați, Ludmila </w:t>
      </w:r>
      <w:proofErr w:type="spellStart"/>
      <w:r w:rsidR="00C32DA2">
        <w:t>Grabovschi</w:t>
      </w:r>
      <w:proofErr w:type="spellEnd"/>
      <w:r w:rsidR="00C32DA2">
        <w:t xml:space="preserve">, </w:t>
      </w:r>
      <w:r w:rsidR="00AA330E">
        <w:t xml:space="preserve">reprezentanta Centrului de Sănătate Publică Orhei la care este arondat raionul Telenești a argumentat nevoia de elaborare a </w:t>
      </w:r>
      <w:r w:rsidR="00AA330E">
        <w:t>Profilul</w:t>
      </w:r>
      <w:r w:rsidR="00AA330E">
        <w:t>ui</w:t>
      </w:r>
      <w:r w:rsidR="00AA330E">
        <w:t xml:space="preserve"> de Sănătate Telenești, ca instrument </w:t>
      </w:r>
      <w:r w:rsidR="00AA330E">
        <w:t>de evidențe pentru intervențiile</w:t>
      </w:r>
      <w:r w:rsidR="00295B2B">
        <w:t xml:space="preserve"> de</w:t>
      </w:r>
      <w:r>
        <w:t xml:space="preserve"> </w:t>
      </w:r>
      <w:r w:rsidR="00295B2B">
        <w:t xml:space="preserve">prevenire a BNT </w:t>
      </w:r>
      <w:r w:rsidR="00AA330E">
        <w:t xml:space="preserve">și </w:t>
      </w:r>
      <w:r w:rsidR="00C32DA2">
        <w:t xml:space="preserve">de </w:t>
      </w:r>
      <w:r w:rsidR="00AA330E">
        <w:t xml:space="preserve">reducere </w:t>
      </w:r>
      <w:r w:rsidR="00AA330E">
        <w:t xml:space="preserve">a </w:t>
      </w:r>
      <w:r w:rsidR="00AA330E">
        <w:t>cazuril</w:t>
      </w:r>
      <w:r w:rsidR="00AA330E">
        <w:t>or</w:t>
      </w:r>
      <w:r w:rsidR="00AA330E">
        <w:t xml:space="preserve"> noi de boală. </w:t>
      </w:r>
    </w:p>
    <w:p w14:paraId="3A3F5F1B" w14:textId="2FAEDADC" w:rsidR="00DE68D2" w:rsidRDefault="00C32DA2" w:rsidP="00896185">
      <w:pPr>
        <w:jc w:val="both"/>
      </w:pPr>
      <w:r>
        <w:t xml:space="preserve">Rodica </w:t>
      </w:r>
      <w:proofErr w:type="spellStart"/>
      <w:r>
        <w:t>Barsov</w:t>
      </w:r>
      <w:proofErr w:type="spellEnd"/>
      <w:r>
        <w:t>,</w:t>
      </w:r>
      <w:r w:rsidR="00FB2FC9">
        <w:t xml:space="preserve"> directoarea Centrului de Sănătate Telenești a reiterat importunata prevenirii complicațiilor prin intervenții primare </w:t>
      </w:r>
      <w:r w:rsidR="00FB2FC9">
        <w:t xml:space="preserve">și management de caz </w:t>
      </w:r>
      <w:r w:rsidR="00DE68D2">
        <w:t>a</w:t>
      </w:r>
      <w:r w:rsidR="00FB2FC9">
        <w:t xml:space="preserve"> bo</w:t>
      </w:r>
      <w:r w:rsidR="00DE68D2">
        <w:t>lilor</w:t>
      </w:r>
      <w:r w:rsidR="00DE68D2" w:rsidRPr="00DE68D2">
        <w:t xml:space="preserve"> </w:t>
      </w:r>
      <w:r w:rsidR="00DE68D2" w:rsidRPr="00DE68D2">
        <w:t>și aplicare</w:t>
      </w:r>
      <w:r w:rsidR="00DE68D2">
        <w:t xml:space="preserve"> </w:t>
      </w:r>
      <w:r w:rsidR="00DE68D2" w:rsidRPr="00DE68D2">
        <w:t>a  mecanismelor de  monitorizare</w:t>
      </w:r>
      <w:r w:rsidR="00FB2FC9">
        <w:t xml:space="preserve">. În acest sens, </w:t>
      </w:r>
      <w:r w:rsidR="00892B92">
        <w:t xml:space="preserve">directoarea </w:t>
      </w:r>
      <w:r w:rsidR="00DE68D2">
        <w:t>C</w:t>
      </w:r>
      <w:r w:rsidR="00892B92">
        <w:t xml:space="preserve">entrului </w:t>
      </w:r>
      <w:r w:rsidR="00DE68D2">
        <w:t xml:space="preserve">de Sănătate a afirmat nevoia de instruire a personalului medical în </w:t>
      </w:r>
      <w:r w:rsidR="00DE68D2">
        <w:lastRenderedPageBreak/>
        <w:t xml:space="preserve">implementarea </w:t>
      </w:r>
      <w:r w:rsidR="00DE68D2" w:rsidRPr="00DE68D2">
        <w:t>Pachetului de intervenții esențiale în BNT (Protocol standardizat PEN nr. 1 și PEN nr. 2)</w:t>
      </w:r>
      <w:r w:rsidR="00DE68D2">
        <w:t xml:space="preserve">. Totodată, </w:t>
      </w:r>
      <w:r w:rsidR="00DE68D2">
        <w:t xml:space="preserve">Rodica </w:t>
      </w:r>
      <w:proofErr w:type="spellStart"/>
      <w:r w:rsidR="00DE68D2">
        <w:t>Barsov</w:t>
      </w:r>
      <w:proofErr w:type="spellEnd"/>
      <w:r w:rsidR="00DE68D2">
        <w:t xml:space="preserve"> a vorbit despre nevoia de dotare a oficiilor de sănătate cu echipamente medicale esențiale pentru monitorizarea pacienților cu BNT.</w:t>
      </w:r>
    </w:p>
    <w:p w14:paraId="413AD0A4" w14:textId="181363FD" w:rsidR="00C32DA2" w:rsidRDefault="00F7698A" w:rsidP="00896185">
      <w:pPr>
        <w:jc w:val="both"/>
      </w:pPr>
      <w:r>
        <w:t xml:space="preserve">Conexiunea dintre cazurile de BNT și condițiile sociale a făcut-o Angela Sîrbu, șefa Direcției </w:t>
      </w:r>
      <w:r w:rsidRPr="00F7698A">
        <w:t>asistență socială și protecți</w:t>
      </w:r>
      <w:r>
        <w:t xml:space="preserve">e </w:t>
      </w:r>
      <w:r w:rsidRPr="00F7698A">
        <w:t>a familiei Telenești</w:t>
      </w:r>
      <w:r>
        <w:t>. Ea a comuni</w:t>
      </w:r>
      <w:r w:rsidR="004A2B66">
        <w:t>c</w:t>
      </w:r>
      <w:r>
        <w:t xml:space="preserve">at despre problemele </w:t>
      </w:r>
      <w:proofErr w:type="spellStart"/>
      <w:r>
        <w:t>socio</w:t>
      </w:r>
      <w:proofErr w:type="spellEnd"/>
      <w:r>
        <w:t>-economice</w:t>
      </w:r>
      <w:r w:rsidR="00CD2AE6">
        <w:t xml:space="preserve"> </w:t>
      </w:r>
      <w:r>
        <w:t>c</w:t>
      </w:r>
      <w:r w:rsidR="00CD2AE6">
        <w:t>ar</w:t>
      </w:r>
      <w:r>
        <w:t>e în combinație cu comportamentele de risc cresc numărul de persoane și familii cu vulnerabilități</w:t>
      </w:r>
      <w:r w:rsidR="00CD2AE6">
        <w:t xml:space="preserve"> din raion. Astfel, în lipsa susținerii din partea familiei, oamenii au nevoie tot mai mult de susținerea autorităților care pot fi eficientizate prin </w:t>
      </w:r>
      <w:r w:rsidR="00FB2FC9">
        <w:t>activități</w:t>
      </w:r>
      <w:r w:rsidR="00CD2AE6">
        <w:t>le</w:t>
      </w:r>
      <w:r w:rsidR="00FB2FC9">
        <w:t xml:space="preserve"> multisectoriale </w:t>
      </w:r>
      <w:r w:rsidR="00CD2AE6">
        <w:t>propuse de proiect.</w:t>
      </w:r>
      <w:r w:rsidR="00FB2FC9">
        <w:t xml:space="preserve"> </w:t>
      </w:r>
    </w:p>
    <w:p w14:paraId="791D19F1" w14:textId="65E8395D" w:rsidR="00031865" w:rsidRDefault="00391640" w:rsidP="00031865">
      <w:pPr>
        <w:jc w:val="both"/>
        <w:rPr>
          <w:lang w:val="ro-MD"/>
        </w:rPr>
      </w:pPr>
      <w:r>
        <w:rPr>
          <w:rFonts w:cstheme="minorHAnsi"/>
        </w:rPr>
        <w:t>Intervențiile și a</w:t>
      </w:r>
      <w:r w:rsidR="00031865">
        <w:rPr>
          <w:rFonts w:cstheme="minorHAnsi"/>
        </w:rPr>
        <w:t xml:space="preserve">ctivitățile pentru îmbunătățirea </w:t>
      </w:r>
      <w:r w:rsidR="00031865">
        <w:rPr>
          <w:rFonts w:cstheme="minorHAnsi"/>
          <w:lang w:val="ro-MD"/>
        </w:rPr>
        <w:t xml:space="preserve">prevenirii controlului și managementului cazurilor </w:t>
      </w:r>
      <w:r w:rsidR="00031865">
        <w:t xml:space="preserve">de </w:t>
      </w:r>
      <w:r w:rsidR="00DB5D51">
        <w:t xml:space="preserve">BNT </w:t>
      </w:r>
      <w:r w:rsidR="00031865">
        <w:t xml:space="preserve"> în raionul </w:t>
      </w:r>
      <w:r w:rsidR="00CD2AE6">
        <w:t>Telenești</w:t>
      </w:r>
      <w:r w:rsidR="00362EAD">
        <w:t xml:space="preserve"> </w:t>
      </w:r>
      <w:r w:rsidR="00031865">
        <w:t xml:space="preserve">vor fi inițiate din momentul semnării Acordului de parteneriat de către </w:t>
      </w:r>
      <w:r w:rsidR="00031865">
        <w:rPr>
          <w:lang w:val="ro-MD"/>
        </w:rPr>
        <w:t>Consiliul Raional și proiectul „Viață Sănătoasă”.</w:t>
      </w:r>
      <w:r w:rsidR="00EE5280">
        <w:rPr>
          <w:lang w:val="ro-MD"/>
        </w:rPr>
        <w:t xml:space="preserve"> </w:t>
      </w:r>
      <w:r w:rsidR="00CD2AE6">
        <w:rPr>
          <w:lang w:val="ro-MD"/>
        </w:rPr>
        <w:t xml:space="preserve">Telenești </w:t>
      </w:r>
      <w:r w:rsidR="003C13F9">
        <w:rPr>
          <w:lang w:val="ro-MD"/>
        </w:rPr>
        <w:t>face parte din c</w:t>
      </w:r>
      <w:r w:rsidR="00031865">
        <w:rPr>
          <w:lang w:val="ro-MD"/>
        </w:rPr>
        <w:t>ele 10 raioane-pilot ale proiectului „Viață Sănătoasă” din anul 1 (a. 2021), Faza II de implementare</w:t>
      </w:r>
      <w:r w:rsidR="003C13F9">
        <w:rPr>
          <w:lang w:val="ro-MD"/>
        </w:rPr>
        <w:t>, printre care se numără</w:t>
      </w:r>
      <w:r w:rsidR="00EE5280">
        <w:rPr>
          <w:lang w:val="ro-MD"/>
        </w:rPr>
        <w:t xml:space="preserve"> și</w:t>
      </w:r>
      <w:r w:rsidR="00031865">
        <w:rPr>
          <w:lang w:val="ro-MD"/>
        </w:rPr>
        <w:t xml:space="preserve"> Cantemir, Ialoveni, Căușeni, Leova, Cimișlia, Rezina, Florești, Glodeni, </w:t>
      </w:r>
      <w:r w:rsidR="00CD2AE6">
        <w:rPr>
          <w:lang w:val="ro-MD"/>
        </w:rPr>
        <w:t>Strășen</w:t>
      </w:r>
      <w:r w:rsidR="00031865">
        <w:rPr>
          <w:lang w:val="ro-MD"/>
        </w:rPr>
        <w:t xml:space="preserve">i. </w:t>
      </w:r>
    </w:p>
    <w:p w14:paraId="6C792099" w14:textId="7716BC30" w:rsidR="00031865" w:rsidRDefault="00031865" w:rsidP="00031865">
      <w:pPr>
        <w:jc w:val="both"/>
        <w:rPr>
          <w:lang w:val="ro-MD"/>
        </w:rPr>
      </w:pPr>
      <w:r>
        <w:rPr>
          <w:lang w:val="ro-MD"/>
        </w:rPr>
        <w:t xml:space="preserve">Proiectul „ Viață Sănătoasă” contribuie la îmbunătățirea stării de sănătate a populației, în special în zonele rurale, prin reducerea poverii bolilor netransmisibile în Republica Moldova.  Proiectul „Viață Sănătoasă: reducerea poverii bolilor netransmisibile” este </w:t>
      </w:r>
      <w:r w:rsidR="003C13F9">
        <w:rPr>
          <w:lang w:val="ro-MD"/>
        </w:rPr>
        <w:t xml:space="preserve">un proiect de asistență tehnică, </w:t>
      </w:r>
      <w:r>
        <w:rPr>
          <w:lang w:val="ro-MD"/>
        </w:rPr>
        <w:t>finanțat de Biroul de cooperare al Elveției și realizat de Institutul Elveției Tropical și de Sănătate Publică. Elveția este unul dintre cei mai mari donatori bilaterali de granturi în sectorul de sănătate al Republicii Moldova.</w:t>
      </w:r>
    </w:p>
    <w:p w14:paraId="5EF7100C" w14:textId="472F97C4" w:rsidR="00B32DF5" w:rsidRDefault="00B32DF5" w:rsidP="00B32DF5">
      <w:pPr>
        <w:spacing w:after="0"/>
        <w:jc w:val="both"/>
        <w:rPr>
          <w:lang w:val="ro-MD"/>
        </w:rPr>
      </w:pPr>
    </w:p>
    <w:p w14:paraId="749028A2" w14:textId="77777777" w:rsidR="00B32DF5" w:rsidRPr="00774276" w:rsidRDefault="00B32DF5" w:rsidP="00B32DF5">
      <w:pPr>
        <w:spacing w:after="0"/>
        <w:jc w:val="both"/>
        <w:rPr>
          <w:b/>
          <w:bCs/>
          <w:lang w:val="ro-MD"/>
        </w:rPr>
      </w:pPr>
      <w:r w:rsidRPr="00774276">
        <w:rPr>
          <w:b/>
          <w:bCs/>
          <w:lang w:val="ro-MD"/>
        </w:rPr>
        <w:t>Pentru informații suplimentare, contactați:</w:t>
      </w:r>
    </w:p>
    <w:p w14:paraId="5973D160" w14:textId="77777777" w:rsidR="00B32DF5" w:rsidRPr="00CE35DA" w:rsidRDefault="00B32DF5" w:rsidP="00B32DF5">
      <w:pPr>
        <w:spacing w:after="0"/>
        <w:jc w:val="both"/>
        <w:rPr>
          <w:sz w:val="20"/>
          <w:szCs w:val="20"/>
          <w:lang w:val="ro-MD"/>
        </w:rPr>
      </w:pPr>
      <w:r w:rsidRPr="00CE35DA">
        <w:rPr>
          <w:sz w:val="20"/>
          <w:szCs w:val="20"/>
          <w:lang w:val="ro-MD"/>
        </w:rPr>
        <w:t>Lilia Onea, specialistă în comunicare a proiectului „Viață Sănătoasă: reducerea poverii bolilor netransmisibile</w:t>
      </w:r>
    </w:p>
    <w:p w14:paraId="4B3439E6" w14:textId="77777777" w:rsidR="00B32DF5" w:rsidRPr="00CE35DA" w:rsidRDefault="00B32DF5" w:rsidP="00B32DF5">
      <w:pPr>
        <w:spacing w:after="0"/>
        <w:jc w:val="both"/>
        <w:rPr>
          <w:sz w:val="20"/>
          <w:szCs w:val="20"/>
          <w:lang w:val="ro-MD"/>
        </w:rPr>
      </w:pPr>
      <w:r w:rsidRPr="00CE35DA">
        <w:rPr>
          <w:sz w:val="20"/>
          <w:szCs w:val="20"/>
          <w:lang w:val="ro-MD"/>
        </w:rPr>
        <w:t>Tel: +373 078999208</w:t>
      </w:r>
    </w:p>
    <w:p w14:paraId="2D9E0738" w14:textId="77777777" w:rsidR="00B32DF5" w:rsidRPr="00CE35DA" w:rsidRDefault="00B32DF5" w:rsidP="00B32DF5">
      <w:pPr>
        <w:spacing w:after="0"/>
        <w:jc w:val="both"/>
        <w:rPr>
          <w:sz w:val="20"/>
          <w:szCs w:val="20"/>
          <w:lang w:val="ro-MD"/>
        </w:rPr>
      </w:pPr>
      <w:r w:rsidRPr="00CE35DA">
        <w:rPr>
          <w:sz w:val="20"/>
          <w:szCs w:val="20"/>
          <w:lang w:val="ro-MD"/>
        </w:rPr>
        <w:t xml:space="preserve">e-mail: </w:t>
      </w:r>
      <w:hyperlink r:id="rId8" w:history="1">
        <w:r w:rsidRPr="00CE35DA">
          <w:rPr>
            <w:rStyle w:val="Hyperlink"/>
            <w:sz w:val="20"/>
            <w:szCs w:val="20"/>
            <w:lang w:val="ro-MD"/>
          </w:rPr>
          <w:t>lilia.onea@viatasan.md</w:t>
        </w:r>
      </w:hyperlink>
    </w:p>
    <w:p w14:paraId="2287C0F1" w14:textId="77777777" w:rsidR="00B32DF5" w:rsidRPr="00CE35DA" w:rsidRDefault="00B32DF5" w:rsidP="00B32DF5">
      <w:pPr>
        <w:spacing w:after="0"/>
        <w:jc w:val="both"/>
        <w:rPr>
          <w:sz w:val="20"/>
          <w:szCs w:val="20"/>
          <w:lang w:val="ro-MD"/>
        </w:rPr>
      </w:pPr>
      <w:r w:rsidRPr="00CE35DA">
        <w:rPr>
          <w:sz w:val="20"/>
          <w:szCs w:val="20"/>
          <w:lang w:val="ro-MD"/>
        </w:rPr>
        <w:t xml:space="preserve">site: </w:t>
      </w:r>
      <w:hyperlink r:id="rId9" w:history="1">
        <w:r w:rsidRPr="00CE35DA">
          <w:rPr>
            <w:rStyle w:val="Hyperlink"/>
            <w:sz w:val="20"/>
            <w:szCs w:val="20"/>
            <w:lang w:val="ro-MD"/>
          </w:rPr>
          <w:t>www.viatasan.md</w:t>
        </w:r>
      </w:hyperlink>
    </w:p>
    <w:p w14:paraId="068B2EDC" w14:textId="01C8A400" w:rsidR="00031865" w:rsidRPr="00CE35DA" w:rsidRDefault="00B32DF5" w:rsidP="00F14192">
      <w:pPr>
        <w:spacing w:after="0"/>
        <w:jc w:val="both"/>
        <w:rPr>
          <w:sz w:val="20"/>
          <w:szCs w:val="20"/>
        </w:rPr>
      </w:pPr>
      <w:proofErr w:type="spellStart"/>
      <w:r w:rsidRPr="00CE35DA">
        <w:rPr>
          <w:sz w:val="20"/>
          <w:szCs w:val="20"/>
          <w:lang w:val="ro-MD"/>
        </w:rPr>
        <w:t>Fb</w:t>
      </w:r>
      <w:proofErr w:type="spellEnd"/>
      <w:r w:rsidRPr="00CE35DA">
        <w:rPr>
          <w:sz w:val="20"/>
          <w:szCs w:val="20"/>
          <w:lang w:val="ro-MD"/>
        </w:rPr>
        <w:t xml:space="preserve">: </w:t>
      </w:r>
      <w:hyperlink r:id="rId10" w:history="1">
        <w:r w:rsidRPr="00CE35DA">
          <w:rPr>
            <w:rStyle w:val="Hyperlink"/>
            <w:sz w:val="20"/>
            <w:szCs w:val="20"/>
            <w:lang w:val="ro-MD"/>
          </w:rPr>
          <w:t>https://www.facebook.com/viatasan.md</w:t>
        </w:r>
      </w:hyperlink>
    </w:p>
    <w:p w14:paraId="50F6768F" w14:textId="77777777" w:rsidR="00FA5040" w:rsidRDefault="00FA5040"/>
    <w:sectPr w:rsidR="00FA5040" w:rsidSect="00892B92">
      <w:headerReference w:type="default" r:id="rId11"/>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8576C" w14:textId="77777777" w:rsidR="00A325CF" w:rsidRDefault="00A325CF" w:rsidP="00B32DF5">
      <w:pPr>
        <w:spacing w:after="0" w:line="240" w:lineRule="auto"/>
      </w:pPr>
      <w:r>
        <w:separator/>
      </w:r>
    </w:p>
  </w:endnote>
  <w:endnote w:type="continuationSeparator" w:id="0">
    <w:p w14:paraId="37696E56" w14:textId="77777777" w:rsidR="00A325CF" w:rsidRDefault="00A325CF" w:rsidP="00B3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D1E6" w14:textId="77777777" w:rsidR="00A325CF" w:rsidRDefault="00A325CF" w:rsidP="00B32DF5">
      <w:pPr>
        <w:spacing w:after="0" w:line="240" w:lineRule="auto"/>
      </w:pPr>
      <w:r>
        <w:separator/>
      </w:r>
    </w:p>
  </w:footnote>
  <w:footnote w:type="continuationSeparator" w:id="0">
    <w:p w14:paraId="243F9009" w14:textId="77777777" w:rsidR="00A325CF" w:rsidRDefault="00A325CF" w:rsidP="00B32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8923" w14:textId="152AABBF" w:rsidR="00B32DF5" w:rsidRDefault="00B32DF5" w:rsidP="00B32DF5">
    <w:pPr>
      <w:pStyle w:val="Header"/>
      <w:jc w:val="center"/>
    </w:pPr>
    <w:r>
      <w:rPr>
        <w:noProof/>
      </w:rPr>
      <w:drawing>
        <wp:inline distT="0" distB="0" distL="0" distR="0" wp14:anchorId="210B735D" wp14:editId="4F557A5F">
          <wp:extent cx="2210578" cy="546504"/>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2807" cy="561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08"/>
    <w:rsid w:val="00031865"/>
    <w:rsid w:val="00043795"/>
    <w:rsid w:val="000848DE"/>
    <w:rsid w:val="000A73FC"/>
    <w:rsid w:val="000D6A38"/>
    <w:rsid w:val="000E434E"/>
    <w:rsid w:val="001070DA"/>
    <w:rsid w:val="0019150D"/>
    <w:rsid w:val="001A3DD2"/>
    <w:rsid w:val="001B31C6"/>
    <w:rsid w:val="001C1ECC"/>
    <w:rsid w:val="00212909"/>
    <w:rsid w:val="00215638"/>
    <w:rsid w:val="002230F8"/>
    <w:rsid w:val="00271CDC"/>
    <w:rsid w:val="002825FD"/>
    <w:rsid w:val="00295B2B"/>
    <w:rsid w:val="002A1002"/>
    <w:rsid w:val="002D3407"/>
    <w:rsid w:val="002E1F08"/>
    <w:rsid w:val="0032358D"/>
    <w:rsid w:val="00362EAD"/>
    <w:rsid w:val="00391640"/>
    <w:rsid w:val="003C13F9"/>
    <w:rsid w:val="003F02F9"/>
    <w:rsid w:val="004117F0"/>
    <w:rsid w:val="00450B8C"/>
    <w:rsid w:val="00460805"/>
    <w:rsid w:val="00486834"/>
    <w:rsid w:val="004A2B66"/>
    <w:rsid w:val="004C5E01"/>
    <w:rsid w:val="004E49AD"/>
    <w:rsid w:val="005400D8"/>
    <w:rsid w:val="00564C14"/>
    <w:rsid w:val="005B4FAC"/>
    <w:rsid w:val="005D01B7"/>
    <w:rsid w:val="005D2131"/>
    <w:rsid w:val="00671C69"/>
    <w:rsid w:val="00693796"/>
    <w:rsid w:val="006B03D2"/>
    <w:rsid w:val="006E5A46"/>
    <w:rsid w:val="006F0358"/>
    <w:rsid w:val="007276FA"/>
    <w:rsid w:val="00735380"/>
    <w:rsid w:val="007E794A"/>
    <w:rsid w:val="00817423"/>
    <w:rsid w:val="008657B3"/>
    <w:rsid w:val="00886D39"/>
    <w:rsid w:val="00892B92"/>
    <w:rsid w:val="00892E9D"/>
    <w:rsid w:val="00896185"/>
    <w:rsid w:val="008A24CF"/>
    <w:rsid w:val="009256E1"/>
    <w:rsid w:val="009402DF"/>
    <w:rsid w:val="009677AB"/>
    <w:rsid w:val="009760AF"/>
    <w:rsid w:val="009A1F75"/>
    <w:rsid w:val="009B4392"/>
    <w:rsid w:val="00A325CF"/>
    <w:rsid w:val="00AA330E"/>
    <w:rsid w:val="00AD07CD"/>
    <w:rsid w:val="00B32DF5"/>
    <w:rsid w:val="00B40F92"/>
    <w:rsid w:val="00B67CB7"/>
    <w:rsid w:val="00B827D4"/>
    <w:rsid w:val="00BB21D6"/>
    <w:rsid w:val="00BC134E"/>
    <w:rsid w:val="00BF2A65"/>
    <w:rsid w:val="00C03CEE"/>
    <w:rsid w:val="00C32DA2"/>
    <w:rsid w:val="00C63D2D"/>
    <w:rsid w:val="00C85810"/>
    <w:rsid w:val="00C955AB"/>
    <w:rsid w:val="00CB40E2"/>
    <w:rsid w:val="00CD2AE6"/>
    <w:rsid w:val="00CE35DA"/>
    <w:rsid w:val="00D15D49"/>
    <w:rsid w:val="00D826FF"/>
    <w:rsid w:val="00DA01B3"/>
    <w:rsid w:val="00DB4C03"/>
    <w:rsid w:val="00DB5D51"/>
    <w:rsid w:val="00DE26FE"/>
    <w:rsid w:val="00DE68D2"/>
    <w:rsid w:val="00E90C40"/>
    <w:rsid w:val="00E91BFA"/>
    <w:rsid w:val="00E9257D"/>
    <w:rsid w:val="00EE5280"/>
    <w:rsid w:val="00F00128"/>
    <w:rsid w:val="00F14192"/>
    <w:rsid w:val="00F70136"/>
    <w:rsid w:val="00F7698A"/>
    <w:rsid w:val="00F95EEB"/>
    <w:rsid w:val="00F979FA"/>
    <w:rsid w:val="00FA5040"/>
    <w:rsid w:val="00FB2FC9"/>
    <w:rsid w:val="00FB6505"/>
    <w:rsid w:val="00FC6F12"/>
    <w:rsid w:val="00FE1C42"/>
    <w:rsid w:val="00FF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888A"/>
  <w15:chartTrackingRefBased/>
  <w15:docId w15:val="{745B5603-EC05-44A5-A346-6DA05A21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65"/>
    <w:pPr>
      <w:spacing w:line="256" w:lineRule="auto"/>
    </w:pPr>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DF5"/>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2DF5"/>
    <w:rPr>
      <w:lang w:val="ro-RO"/>
    </w:rPr>
  </w:style>
  <w:style w:type="paragraph" w:styleId="Footer">
    <w:name w:val="footer"/>
    <w:basedOn w:val="Normal"/>
    <w:link w:val="FooterChar"/>
    <w:uiPriority w:val="99"/>
    <w:unhideWhenUsed/>
    <w:rsid w:val="00B32DF5"/>
    <w:pPr>
      <w:tabs>
        <w:tab w:val="center" w:pos="4677"/>
        <w:tab w:val="right" w:pos="9355"/>
      </w:tabs>
      <w:spacing w:after="0" w:line="240" w:lineRule="auto"/>
    </w:pPr>
  </w:style>
  <w:style w:type="character" w:customStyle="1" w:styleId="FooterChar">
    <w:name w:val="Footer Char"/>
    <w:basedOn w:val="DefaultParagraphFont"/>
    <w:link w:val="Footer"/>
    <w:uiPriority w:val="99"/>
    <w:rsid w:val="00B32DF5"/>
    <w:rPr>
      <w:lang w:val="ro-RO"/>
    </w:rPr>
  </w:style>
  <w:style w:type="character" w:styleId="Hyperlink">
    <w:name w:val="Hyperlink"/>
    <w:basedOn w:val="DefaultParagraphFont"/>
    <w:uiPriority w:val="99"/>
    <w:unhideWhenUsed/>
    <w:rsid w:val="00B32DF5"/>
    <w:rPr>
      <w:color w:val="0563C1" w:themeColor="hyperlink"/>
      <w:u w:val="single"/>
    </w:rPr>
  </w:style>
  <w:style w:type="character" w:styleId="UnresolvedMention">
    <w:name w:val="Unresolved Mention"/>
    <w:basedOn w:val="DefaultParagraphFont"/>
    <w:uiPriority w:val="99"/>
    <w:semiHidden/>
    <w:unhideWhenUsed/>
    <w:rsid w:val="000A7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a.onea@viatasan.m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ege.prosanatate.m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sanatate.md/sar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viatasan.md" TargetMode="External"/><Relationship Id="rId4" Type="http://schemas.openxmlformats.org/officeDocument/2006/relationships/footnotes" Target="footnotes.xml"/><Relationship Id="rId9" Type="http://schemas.openxmlformats.org/officeDocument/2006/relationships/hyperlink" Target="http://www.viatasan.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842</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Onea</dc:creator>
  <cp:keywords/>
  <dc:description/>
  <cp:lastModifiedBy>Lilia Onea</cp:lastModifiedBy>
  <cp:revision>5</cp:revision>
  <dcterms:created xsi:type="dcterms:W3CDTF">2021-03-03T16:56:00Z</dcterms:created>
  <dcterms:modified xsi:type="dcterms:W3CDTF">2021-03-03T21:35:00Z</dcterms:modified>
</cp:coreProperties>
</file>